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</w:t>
      </w:r>
      <w:r w:rsidR="006903C5">
        <w:rPr>
          <w:rFonts w:ascii="Century Gothic" w:hAnsi="Century Gothic" w:cs="Arial"/>
          <w:b/>
          <w:bCs/>
        </w:rPr>
        <w:t>zenie do klasy pierwszej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 xml:space="preserve"> Szkole P</w:t>
      </w:r>
      <w:r w:rsidR="0004492F" w:rsidRPr="008F3D9F">
        <w:rPr>
          <w:rFonts w:ascii="Century Gothic" w:hAnsi="Century Gothic" w:cs="Arial"/>
          <w:b/>
          <w:bCs/>
        </w:rPr>
        <w:t xml:space="preserve">odstawowej </w:t>
      </w:r>
      <w:r w:rsidR="006903C5">
        <w:rPr>
          <w:rFonts w:ascii="Century Gothic" w:hAnsi="Century Gothic" w:cs="Arial"/>
          <w:b/>
          <w:bCs/>
        </w:rPr>
        <w:t xml:space="preserve">im. Jana Brzechwy w Brzeźnie </w:t>
      </w:r>
      <w:r w:rsidR="00BA6AAF">
        <w:rPr>
          <w:rFonts w:ascii="Century Gothic" w:hAnsi="Century Gothic" w:cs="Arial"/>
          <w:b/>
          <w:bCs/>
        </w:rPr>
        <w:t>na rok szkolny 2022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BA6AAF">
        <w:rPr>
          <w:rFonts w:ascii="Century Gothic" w:hAnsi="Century Gothic" w:cs="Arial"/>
          <w:b/>
          <w:bCs/>
        </w:rPr>
        <w:t>3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Oświadczam, że informacje podane w niniejszym wniosku i załącznikach do wniosku, w tym złożone oświadczenia potwierdzające spełnianie kryteriów, są zgodne z aktualnym stanem faktycznym. Oświadczam, że niezwłocznie powiadomię dyrektora przedszkola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stronie www.gim-kostrzyn.pl</w:t>
      </w:r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– Prawo oświatowe dokumentów oraz oświadczeń potwierdzających spełnienie kryteriów. Mam również </w:t>
      </w:r>
      <w:r w:rsidRPr="004E6671">
        <w:rPr>
          <w:rFonts w:eastAsia="SimSun"/>
          <w:sz w:val="20"/>
          <w:lang w:eastAsia="zh-CN"/>
        </w:rPr>
        <w:lastRenderedPageBreak/>
        <w:t xml:space="preserve">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6A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6AA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BA6AAF">
      <w:rPr>
        <w:i/>
        <w:sz w:val="20"/>
        <w:szCs w:val="20"/>
      </w:rPr>
      <w:t xml:space="preserve">tariacie Szkoły do 15 marca 2022 </w:t>
    </w:r>
    <w:r>
      <w:rPr>
        <w:i/>
        <w:sz w:val="20"/>
        <w:szCs w:val="20"/>
      </w:rPr>
      <w:t xml:space="preserve"> r.</w:t>
    </w:r>
    <w:r w:rsidR="00D30D92">
      <w:rPr>
        <w:i/>
        <w:sz w:val="20"/>
        <w:szCs w:val="20"/>
      </w:rPr>
      <w:t xml:space="preserve"> lub na adres: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  <w:bookmarkStart w:id="0" w:name="_GoBack"/>
    <w:bookmarkEnd w:id="0"/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33B60"/>
    <w:rsid w:val="0004492F"/>
    <w:rsid w:val="000A246D"/>
    <w:rsid w:val="000A628E"/>
    <w:rsid w:val="000B46A5"/>
    <w:rsid w:val="000E7874"/>
    <w:rsid w:val="000F4D3B"/>
    <w:rsid w:val="000F6186"/>
    <w:rsid w:val="0012027E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903C5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6172E"/>
    <w:rsid w:val="009732B6"/>
    <w:rsid w:val="00996DA2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26DFE"/>
    <w:rsid w:val="00B649F3"/>
    <w:rsid w:val="00B65DF0"/>
    <w:rsid w:val="00B861DD"/>
    <w:rsid w:val="00BA48E3"/>
    <w:rsid w:val="00BA6AAF"/>
    <w:rsid w:val="00BB6441"/>
    <w:rsid w:val="00BE4E17"/>
    <w:rsid w:val="00C15ECF"/>
    <w:rsid w:val="00C634F9"/>
    <w:rsid w:val="00CA31EC"/>
    <w:rsid w:val="00CA529D"/>
    <w:rsid w:val="00CC14C5"/>
    <w:rsid w:val="00CC71C8"/>
    <w:rsid w:val="00CE2EAD"/>
    <w:rsid w:val="00CE6067"/>
    <w:rsid w:val="00D05262"/>
    <w:rsid w:val="00D30D9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50F3-CA8E-47EC-9144-01FD10F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2020-01-23T11:53:00Z</cp:lastPrinted>
  <dcterms:created xsi:type="dcterms:W3CDTF">2022-02-01T09:01:00Z</dcterms:created>
  <dcterms:modified xsi:type="dcterms:W3CDTF">2022-02-01T09:01:00Z</dcterms:modified>
</cp:coreProperties>
</file>